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A3" w:rsidRPr="008626A3" w:rsidRDefault="008626A3" w:rsidP="008626A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626A3">
        <w:rPr>
          <w:rFonts w:ascii="Times New Roman" w:eastAsia="仿宋" w:hAnsi="Times New Roman" w:cs="Times New Roman" w:hint="eastAsia"/>
          <w:sz w:val="32"/>
          <w:szCs w:val="32"/>
        </w:rPr>
        <w:t>附件</w:t>
      </w:r>
      <w:r w:rsidRPr="008626A3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黑体" w:eastAsia="黑体" w:hAnsi="黑体"/>
          <w:b/>
          <w:sz w:val="44"/>
          <w:szCs w:val="44"/>
        </w:rPr>
        <w:t xml:space="preserve"> </w:t>
      </w:r>
    </w:p>
    <w:p w:rsidR="00552E9E" w:rsidRPr="00552E9E" w:rsidRDefault="00552E9E" w:rsidP="00552E9E">
      <w:pPr>
        <w:widowControl w:val="0"/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552E9E">
        <w:rPr>
          <w:rFonts w:ascii="黑体" w:eastAsia="黑体" w:hAnsi="黑体" w:hint="eastAsia"/>
          <w:b/>
          <w:sz w:val="44"/>
          <w:szCs w:val="44"/>
        </w:rPr>
        <w:t>大赛赛题指南</w:t>
      </w:r>
    </w:p>
    <w:p w:rsidR="00552E9E" w:rsidRDefault="00552E9E" w:rsidP="00552E9E">
      <w:pPr>
        <w:widowControl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552E9E" w:rsidRDefault="00552E9E" w:rsidP="00552E9E">
      <w:pPr>
        <w:widowControl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赛道</w:t>
      </w:r>
      <w:proofErr w:type="gramStart"/>
      <w:r>
        <w:rPr>
          <w:rFonts w:ascii="方正黑体_GBK" w:eastAsia="方正黑体_GBK" w:hint="eastAsia"/>
          <w:sz w:val="32"/>
          <w:szCs w:val="32"/>
        </w:rPr>
        <w:t>一</w:t>
      </w:r>
      <w:proofErr w:type="gramEnd"/>
      <w:r>
        <w:rPr>
          <w:rFonts w:ascii="方正黑体_GBK" w:eastAsia="方正黑体_GBK" w:hint="eastAsia"/>
          <w:sz w:val="32"/>
          <w:szCs w:val="32"/>
        </w:rPr>
        <w:t xml:space="preserve"> 设计类</w:t>
      </w:r>
    </w:p>
    <w:p w:rsidR="00552E9E" w:rsidRDefault="00552E9E" w:rsidP="00552E9E">
      <w:pPr>
        <w:widowControl w:val="0"/>
        <w:autoSpaceDE w:val="0"/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赛题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  <w:r>
        <w:rPr>
          <w:rFonts w:ascii="方正黑体_GBK" w:eastAsia="方正黑体_GBK" w:hint="eastAsia"/>
          <w:sz w:val="32"/>
          <w:szCs w:val="32"/>
        </w:rPr>
        <w:t>：东溪镇永乐村景观环境优化设计</w:t>
      </w:r>
    </w:p>
    <w:p w:rsidR="00552E9E" w:rsidRDefault="00552E9E" w:rsidP="00552E9E">
      <w:pPr>
        <w:widowControl w:val="0"/>
        <w:autoSpaceDE w:val="0"/>
        <w:spacing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綦江区东溪镇永乐村</w:t>
      </w:r>
    </w:p>
    <w:p w:rsidR="00552E9E" w:rsidRDefault="00552E9E" w:rsidP="00552E9E">
      <w:pPr>
        <w:widowControl w:val="0"/>
        <w:autoSpaceDE w:val="0"/>
        <w:spacing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方正仿宋_GBK" w:eastAsia="方正仿宋_GBK" w:hint="eastAsia"/>
          <w:sz w:val="32"/>
          <w:szCs w:val="32"/>
        </w:rPr>
        <w:t>永乐村为第一批中国传统村落，距离东溪</w:t>
      </w:r>
      <w:proofErr w:type="gramStart"/>
      <w:r>
        <w:rPr>
          <w:rFonts w:ascii="方正仿宋_GBK" w:eastAsia="方正仿宋_GBK" w:hint="eastAsia"/>
          <w:sz w:val="32"/>
          <w:szCs w:val="32"/>
        </w:rPr>
        <w:t>古镇仅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方正仿宋_GBK" w:eastAsia="方正仿宋_GBK" w:hint="eastAsia"/>
          <w:sz w:val="32"/>
          <w:szCs w:val="32"/>
        </w:rPr>
        <w:t>米。该村生态宜居，</w:t>
      </w:r>
      <w:proofErr w:type="gramStart"/>
      <w:r>
        <w:rPr>
          <w:rFonts w:ascii="方正仿宋_GBK" w:eastAsia="方正仿宋_GBK" w:hint="eastAsia"/>
          <w:sz w:val="32"/>
          <w:szCs w:val="32"/>
        </w:rPr>
        <w:t>新老东丁公路</w:t>
      </w:r>
      <w:proofErr w:type="gramEnd"/>
      <w:r>
        <w:rPr>
          <w:rFonts w:ascii="方正仿宋_GBK" w:eastAsia="方正仿宋_GBK" w:hint="eastAsia"/>
          <w:sz w:val="32"/>
          <w:szCs w:val="32"/>
        </w:rPr>
        <w:t>、东丁河由西向东贯穿其中，山环水抱，村落中交错分布的民居建筑、古建筑以及黄</w:t>
      </w:r>
      <w:proofErr w:type="gramStart"/>
      <w:r>
        <w:rPr>
          <w:rFonts w:ascii="方正仿宋_GBK" w:eastAsia="方正仿宋_GBK" w:hint="eastAsia"/>
          <w:sz w:val="32"/>
          <w:szCs w:val="32"/>
        </w:rPr>
        <w:t>桷</w:t>
      </w:r>
      <w:proofErr w:type="gramEnd"/>
      <w:r>
        <w:rPr>
          <w:rFonts w:ascii="方正仿宋_GBK" w:eastAsia="方正仿宋_GBK" w:hint="eastAsia"/>
          <w:sz w:val="32"/>
          <w:szCs w:val="32"/>
        </w:rPr>
        <w:t>古树交相辉映，呈现出“小桥流水人家”的独特意境。作为延长东溪古镇旅游链条，弥补乡村旅游短板的永乐村，围绕“千亩良田、文化院落、东丁河流、古桥古树”等资源优势，充分挖掘永乐村“山水林田河”自然资源和历史、文化、乡贤等人文资源，创新设计乡村振兴田园项目，以农文旅融合发展推动一二三产有机融合。</w:t>
      </w:r>
    </w:p>
    <w:p w:rsidR="00552E9E" w:rsidRDefault="00552E9E" w:rsidP="00552E9E">
      <w:pPr>
        <w:widowControl w:val="0"/>
        <w:autoSpaceDE w:val="0"/>
        <w:spacing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方正仿宋_GBK" w:eastAsia="方正仿宋_GBK" w:hint="eastAsia"/>
          <w:sz w:val="32"/>
          <w:szCs w:val="32"/>
        </w:rPr>
        <w:t>针对永乐村景观环境进行设计、整治、改造和提升，主要有两个项目：一是准确定位客源群体，创新开发具有原创性且能够突显主题的田园综合体项目，项目产品可以包括乡村休闲、自然观光、消费购物、农事体验、游乐活动、养生度假等。二是针对永乐村“双</w:t>
      </w:r>
      <w:proofErr w:type="gramStart"/>
      <w:r>
        <w:rPr>
          <w:rFonts w:ascii="方正仿宋_GBK" w:eastAsia="方正仿宋_GBK" w:hint="eastAsia"/>
          <w:sz w:val="32"/>
          <w:szCs w:val="32"/>
        </w:rPr>
        <w:t>桂园</w:t>
      </w:r>
      <w:proofErr w:type="gramEnd"/>
      <w:r>
        <w:rPr>
          <w:rFonts w:ascii="方正仿宋_GBK" w:eastAsia="方正仿宋_GBK" w:hint="eastAsia"/>
          <w:sz w:val="32"/>
          <w:szCs w:val="32"/>
        </w:rPr>
        <w:t>”和“东丁雅苑”两个院落进行景观设计、环境改造、文化布局、路线导视，设计体现传统村落、具备现代生活条件的住宅和民宿，打造精致别样的乡村小院。以上两个项目可选择其中一个进行单独设计，</w:t>
      </w:r>
      <w:r>
        <w:rPr>
          <w:rFonts w:ascii="方正仿宋_GBK" w:eastAsia="方正仿宋_GBK" w:hint="eastAsia"/>
          <w:sz w:val="32"/>
          <w:szCs w:val="32"/>
        </w:rPr>
        <w:lastRenderedPageBreak/>
        <w:t>也可以将两个项目融合在一起进行设计。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 xml:space="preserve">  赛题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方正黑体_GBK" w:eastAsia="方正黑体_GBK" w:hint="eastAsia"/>
          <w:sz w:val="32"/>
          <w:szCs w:val="32"/>
        </w:rPr>
        <w:t>：东溪镇文</w:t>
      </w:r>
      <w:proofErr w:type="gramStart"/>
      <w:r>
        <w:rPr>
          <w:rFonts w:ascii="方正黑体_GBK" w:eastAsia="方正黑体_GBK" w:hint="eastAsia"/>
          <w:sz w:val="32"/>
          <w:szCs w:val="32"/>
        </w:rPr>
        <w:t>创商品</w:t>
      </w:r>
      <w:proofErr w:type="gramEnd"/>
      <w:r>
        <w:rPr>
          <w:rFonts w:ascii="方正黑体_GBK" w:eastAsia="方正黑体_GBK" w:hint="eastAsia"/>
          <w:sz w:val="32"/>
          <w:szCs w:val="32"/>
        </w:rPr>
        <w:t>创新设计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int="eastAsia"/>
          <w:sz w:val="32"/>
          <w:szCs w:val="32"/>
        </w:rPr>
        <w:t xml:space="preserve"> 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sz w:val="32"/>
          <w:szCs w:val="32"/>
        </w:rPr>
        <w:t>东溪镇</w:t>
      </w:r>
    </w:p>
    <w:p w:rsidR="00552E9E" w:rsidRDefault="00552E9E" w:rsidP="00552E9E">
      <w:pPr>
        <w:widowControl w:val="0"/>
        <w:spacing w:line="600" w:lineRule="exact"/>
        <w:ind w:firstLine="640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方正仿宋_GBK" w:eastAsia="方正仿宋_GBK" w:hint="eastAsia"/>
          <w:kern w:val="2"/>
          <w:sz w:val="32"/>
          <w:szCs w:val="32"/>
        </w:rPr>
        <w:t>东溪古镇</w:t>
      </w:r>
      <w:proofErr w:type="gramStart"/>
      <w:r>
        <w:rPr>
          <w:rFonts w:ascii="方正仿宋_GBK" w:eastAsia="方正仿宋_GBK" w:hint="eastAsia"/>
          <w:kern w:val="2"/>
          <w:sz w:val="32"/>
          <w:szCs w:val="32"/>
        </w:rPr>
        <w:t>街区获</w:t>
      </w:r>
      <w:proofErr w:type="gramEnd"/>
      <w:r>
        <w:rPr>
          <w:rFonts w:ascii="方正仿宋_GBK" w:eastAsia="方正仿宋_GBK" w:hint="eastAsia"/>
          <w:kern w:val="2"/>
          <w:sz w:val="32"/>
          <w:szCs w:val="32"/>
        </w:rPr>
        <w:t>评了重庆市市级旅游休闲街区，街区主要包括正街、朝阳街、书院街、背街、庙坝子美食街，街区集旅游观光、文化体验、餐饮住宿、娱乐购物、品茶看戏、文创时尚等多重功能于一体，既有古城古韵又有新貌新颜。目前，街区内具有地方特色的文</w:t>
      </w:r>
      <w:proofErr w:type="gramStart"/>
      <w:r>
        <w:rPr>
          <w:rFonts w:ascii="方正仿宋_GBK" w:eastAsia="方正仿宋_GBK" w:hint="eastAsia"/>
          <w:kern w:val="2"/>
          <w:sz w:val="32"/>
          <w:szCs w:val="32"/>
        </w:rPr>
        <w:t>创商品</w:t>
      </w:r>
      <w:proofErr w:type="gramEnd"/>
      <w:r>
        <w:rPr>
          <w:rFonts w:ascii="方正仿宋_GBK" w:eastAsia="方正仿宋_GBK" w:hint="eastAsia"/>
          <w:kern w:val="2"/>
          <w:sz w:val="32"/>
          <w:szCs w:val="32"/>
        </w:rPr>
        <w:t>偏少。</w:t>
      </w:r>
    </w:p>
    <w:p w:rsidR="00552E9E" w:rsidRDefault="00552E9E" w:rsidP="00552E9E">
      <w:pPr>
        <w:widowControl w:val="0"/>
        <w:spacing w:line="600" w:lineRule="exact"/>
        <w:ind w:firstLine="640"/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方正仿宋_GBK" w:eastAsia="方正仿宋_GBK" w:hint="eastAsia"/>
          <w:sz w:val="32"/>
          <w:szCs w:val="32"/>
        </w:rPr>
        <w:t>一是</w:t>
      </w:r>
      <w:proofErr w:type="gramStart"/>
      <w:r>
        <w:rPr>
          <w:rFonts w:ascii="方正仿宋_GBK" w:eastAsia="方正仿宋_GBK" w:hint="eastAsia"/>
          <w:sz w:val="32"/>
          <w:szCs w:val="32"/>
        </w:rPr>
        <w:t>“土特产”伴手礼</w:t>
      </w:r>
      <w:proofErr w:type="gramEnd"/>
      <w:r>
        <w:rPr>
          <w:rFonts w:ascii="方正仿宋_GBK" w:eastAsia="方正仿宋_GBK" w:hint="eastAsia"/>
          <w:sz w:val="32"/>
          <w:szCs w:val="32"/>
        </w:rPr>
        <w:t>设计。以东溪古镇的“土特产”（如东</w:t>
      </w:r>
      <w:proofErr w:type="gramStart"/>
      <w:r>
        <w:rPr>
          <w:rFonts w:ascii="方正仿宋_GBK" w:eastAsia="方正仿宋_GBK" w:hint="eastAsia"/>
          <w:sz w:val="32"/>
          <w:szCs w:val="32"/>
        </w:rPr>
        <w:t>溪黑鸭</w:t>
      </w:r>
      <w:proofErr w:type="gramEnd"/>
      <w:r>
        <w:rPr>
          <w:rFonts w:ascii="方正仿宋_GBK" w:eastAsia="方正仿宋_GBK" w:hint="eastAsia"/>
          <w:sz w:val="32"/>
          <w:szCs w:val="32"/>
        </w:rPr>
        <w:t>、东溪花生、东溪豆腐乳、霍二酥点、蓝</w:t>
      </w:r>
      <w:proofErr w:type="gramStart"/>
      <w:r>
        <w:rPr>
          <w:rFonts w:ascii="方正仿宋_GBK" w:eastAsia="方正仿宋_GBK" w:hint="eastAsia"/>
          <w:sz w:val="32"/>
          <w:szCs w:val="32"/>
        </w:rPr>
        <w:t>莓</w:t>
      </w:r>
      <w:proofErr w:type="gramEnd"/>
      <w:r>
        <w:rPr>
          <w:rFonts w:ascii="方正仿宋_GBK" w:eastAsia="方正仿宋_GBK" w:hint="eastAsia"/>
          <w:sz w:val="32"/>
          <w:szCs w:val="32"/>
        </w:rPr>
        <w:t>酵素、</w:t>
      </w:r>
      <w:proofErr w:type="gramStart"/>
      <w:r>
        <w:rPr>
          <w:rFonts w:ascii="方正仿宋_GBK" w:eastAsia="方正仿宋_GBK" w:hint="eastAsia"/>
          <w:sz w:val="32"/>
          <w:szCs w:val="32"/>
        </w:rPr>
        <w:t>东溪血豆腐</w:t>
      </w:r>
      <w:proofErr w:type="gramEnd"/>
      <w:r>
        <w:rPr>
          <w:rFonts w:ascii="方正仿宋_GBK" w:eastAsia="方正仿宋_GBK" w:hint="eastAsia"/>
          <w:sz w:val="32"/>
          <w:szCs w:val="32"/>
        </w:rPr>
        <w:t>等）为主要对象，融入古镇文化、农耕文化、非遗文化等，进行特色“土特产”</w:t>
      </w:r>
      <w:proofErr w:type="gramStart"/>
      <w:r>
        <w:rPr>
          <w:rFonts w:ascii="方正仿宋_GBK" w:eastAsia="方正仿宋_GBK" w:hint="eastAsia"/>
          <w:sz w:val="32"/>
          <w:szCs w:val="32"/>
        </w:rPr>
        <w:t>组合伴手礼</w:t>
      </w:r>
      <w:proofErr w:type="gramEnd"/>
      <w:r>
        <w:rPr>
          <w:rFonts w:ascii="方正仿宋_GBK" w:eastAsia="方正仿宋_GBK" w:hint="eastAsia"/>
          <w:sz w:val="32"/>
          <w:szCs w:val="32"/>
        </w:rPr>
        <w:t>包装设计和品牌宣传，</w:t>
      </w:r>
      <w:proofErr w:type="gramStart"/>
      <w:r>
        <w:rPr>
          <w:rFonts w:ascii="方正仿宋_GBK" w:eastAsia="方正仿宋_GBK" w:hint="eastAsia"/>
          <w:sz w:val="32"/>
          <w:szCs w:val="32"/>
        </w:rPr>
        <w:t>让伴手礼成为到镇游客</w:t>
      </w:r>
      <w:proofErr w:type="gramEnd"/>
      <w:r>
        <w:rPr>
          <w:rFonts w:ascii="方正仿宋_GBK" w:eastAsia="方正仿宋_GBK" w:hint="eastAsia"/>
          <w:sz w:val="32"/>
          <w:szCs w:val="32"/>
        </w:rPr>
        <w:t>必买的一款产品，打造东溪古镇特色“地域名片”。二是文创艺术品设计。围绕街区内</w:t>
      </w:r>
      <w:r>
        <w:rPr>
          <w:rFonts w:ascii="方正仿宋_GBK" w:eastAsia="方正仿宋_GBK" w:hint="eastAsia"/>
          <w:kern w:val="2"/>
          <w:sz w:val="32"/>
          <w:szCs w:val="32"/>
        </w:rPr>
        <w:t>西南地区最古老的邮局</w:t>
      </w:r>
      <w:r>
        <w:rPr>
          <w:rFonts w:ascii="方正仿宋_GBK" w:eastAsia="方正仿宋_GBK" w:hint="eastAsia"/>
          <w:sz w:val="32"/>
          <w:szCs w:val="32"/>
        </w:rPr>
        <w:t>——麻乡约民信局，设计集邮政文化、历史风貌、风土人情展示为一体的明信片、信封、邮票等系列文创产品</w:t>
      </w:r>
      <w:r>
        <w:rPr>
          <w:rFonts w:ascii="方正仿宋_GBK" w:eastAsia="方正仿宋_GBK" w:hint="eastAsia"/>
          <w:b/>
          <w:bCs/>
          <w:sz w:val="32"/>
          <w:szCs w:val="32"/>
        </w:rPr>
        <w:t>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 xml:space="preserve">  赛题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  <w:r>
        <w:rPr>
          <w:rFonts w:ascii="方正黑体_GBK" w:eastAsia="方正黑体_GBK" w:hint="eastAsia"/>
          <w:sz w:val="32"/>
          <w:szCs w:val="32"/>
        </w:rPr>
        <w:t>：赶水镇草</w:t>
      </w:r>
      <w:proofErr w:type="gramStart"/>
      <w:r>
        <w:rPr>
          <w:rFonts w:ascii="方正黑体_GBK" w:eastAsia="方正黑体_GBK" w:hint="eastAsia"/>
          <w:sz w:val="32"/>
          <w:szCs w:val="32"/>
        </w:rPr>
        <w:t>蔸</w:t>
      </w:r>
      <w:proofErr w:type="gramEnd"/>
      <w:r>
        <w:rPr>
          <w:rFonts w:ascii="方正黑体_GBK" w:eastAsia="方正黑体_GBK" w:hint="eastAsia"/>
          <w:sz w:val="32"/>
          <w:szCs w:val="32"/>
        </w:rPr>
        <w:t>萝卜“加工赋能全季销”设计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方正楷体_GBK" w:eastAsia="方正楷体_GBK" w:hint="eastAsia"/>
          <w:sz w:val="32"/>
          <w:szCs w:val="32"/>
        </w:rPr>
        <w:t xml:space="preserve">   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sz w:val="32"/>
          <w:szCs w:val="32"/>
        </w:rPr>
        <w:t>赶水镇</w:t>
      </w:r>
      <w:r>
        <w:rPr>
          <w:rFonts w:ascii="Times New Roman" w:eastAsia="方正仿宋_GBK" w:hAnsi="Times New Roman" w:cs="Times New Roman"/>
          <w:color w:val="36363D"/>
          <w:sz w:val="32"/>
          <w:szCs w:val="32"/>
        </w:rPr>
        <w:t>石房村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int="eastAsia"/>
          <w:sz w:val="32"/>
          <w:szCs w:val="32"/>
        </w:rPr>
        <w:t xml:space="preserve"> 背景：</w:t>
      </w:r>
      <w:r>
        <w:rPr>
          <w:rFonts w:ascii="Times New Roman" w:eastAsia="方正仿宋_GBK" w:hAnsi="Times New Roman" w:cs="Times New Roman"/>
          <w:sz w:val="32"/>
          <w:szCs w:val="32"/>
        </w:rPr>
        <w:t>赶水镇依托草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萝卜等特色农业，</w:t>
      </w:r>
      <w:r>
        <w:rPr>
          <w:rFonts w:ascii="方正仿宋_GBK" w:eastAsia="方正仿宋_GBK" w:hint="eastAsia"/>
          <w:sz w:val="32"/>
          <w:szCs w:val="32"/>
        </w:rPr>
        <w:t>以“粮头食尾”“农头工尾”为</w:t>
      </w:r>
      <w:r>
        <w:rPr>
          <w:rFonts w:ascii="Times New Roman" w:eastAsia="方正仿宋_GBK" w:hAnsi="Times New Roman" w:cs="Times New Roman"/>
          <w:sz w:val="32"/>
          <w:szCs w:val="32"/>
        </w:rPr>
        <w:t>抓手，深入推进镇域</w:t>
      </w:r>
      <w:r>
        <w:rPr>
          <w:rFonts w:ascii="方正仿宋_GBK" w:eastAsia="方正仿宋_GBK" w:hint="eastAsia"/>
          <w:sz w:val="32"/>
          <w:szCs w:val="32"/>
        </w:rPr>
        <w:t>内“龙头企业+村集体经济”</w:t>
      </w:r>
      <w:r>
        <w:rPr>
          <w:rFonts w:ascii="Times New Roman" w:eastAsia="方正仿宋_GBK" w:hAnsi="Times New Roman" w:cs="Times New Roman"/>
          <w:sz w:val="32"/>
          <w:szCs w:val="32"/>
        </w:rPr>
        <w:t>一体发展，发展壮大了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家村集体初加工，结合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年新发布了以草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萝卜为原型</w:t>
      </w:r>
      <w:r>
        <w:rPr>
          <w:rFonts w:ascii="方正仿宋_GBK" w:eastAsia="方正仿宋_GBK" w:hint="eastAsia"/>
          <w:sz w:val="32"/>
          <w:szCs w:val="32"/>
        </w:rPr>
        <w:t>的“</w:t>
      </w:r>
      <w:proofErr w:type="gramStart"/>
      <w:r>
        <w:rPr>
          <w:rFonts w:ascii="方正仿宋_GBK" w:eastAsia="方正仿宋_GBK" w:hint="eastAsia"/>
          <w:sz w:val="32"/>
          <w:szCs w:val="32"/>
        </w:rPr>
        <w:t>綦綦</w:t>
      </w:r>
      <w:proofErr w:type="gramEnd"/>
      <w:r>
        <w:rPr>
          <w:rFonts w:ascii="方正仿宋_GBK" w:eastAsia="方正仿宋_GBK" w:hint="eastAsia"/>
          <w:sz w:val="32"/>
          <w:szCs w:val="32"/>
        </w:rPr>
        <w:t>、多多、彩</w:t>
      </w:r>
      <w:proofErr w:type="gramStart"/>
      <w:r>
        <w:rPr>
          <w:rFonts w:ascii="方正仿宋_GBK" w:eastAsia="方正仿宋_GBK" w:hint="eastAsia"/>
          <w:sz w:val="32"/>
          <w:szCs w:val="32"/>
        </w:rPr>
        <w:t>彩</w:t>
      </w:r>
      <w:proofErr w:type="gramEnd"/>
      <w:r>
        <w:rPr>
          <w:rFonts w:ascii="方正仿宋_GBK" w:eastAsia="方正仿宋_GBK" w:hint="eastAsia"/>
          <w:sz w:val="32"/>
          <w:szCs w:val="32"/>
        </w:rPr>
        <w:t>、创</w:t>
      </w:r>
      <w:proofErr w:type="gramStart"/>
      <w:r>
        <w:rPr>
          <w:rFonts w:ascii="方正仿宋_GBK" w:eastAsia="方正仿宋_GBK" w:hint="eastAsia"/>
          <w:sz w:val="32"/>
          <w:szCs w:val="32"/>
        </w:rPr>
        <w:t>创</w:t>
      </w:r>
      <w:proofErr w:type="gramEnd"/>
      <w:r>
        <w:rPr>
          <w:rFonts w:ascii="方正仿宋_GBK" w:eastAsia="方正仿宋_GBK" w:hint="eastAsia"/>
          <w:sz w:val="32"/>
          <w:szCs w:val="32"/>
        </w:rPr>
        <w:t>、新新”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sz w:val="32"/>
          <w:szCs w:val="32"/>
        </w:rPr>
        <w:t>IP</w:t>
      </w:r>
      <w:r>
        <w:rPr>
          <w:rFonts w:ascii="方正仿宋_GBK" w:eastAsia="方正仿宋_GBK" w:hAnsi="Times New Roman" w:cs="Times New Roman"/>
          <w:sz w:val="32"/>
          <w:szCs w:val="32"/>
        </w:rPr>
        <w:t>形象，全面推进草</w:t>
      </w:r>
      <w:proofErr w:type="gramStart"/>
      <w:r>
        <w:rPr>
          <w:rFonts w:ascii="方正仿宋_GBK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方正仿宋_GBK" w:eastAsia="方正仿宋_GBK" w:hAnsi="Times New Roman" w:cs="Times New Roman"/>
          <w:sz w:val="32"/>
          <w:szCs w:val="32"/>
        </w:rPr>
        <w:t>萝卜深精加工建设，重点向休闲包装食品、预制菜、腌腊制品等方向发展，打造</w:t>
      </w:r>
      <w:r>
        <w:rPr>
          <w:rFonts w:ascii="方正仿宋_GBK" w:eastAsia="方正仿宋_GBK" w:hint="eastAsia"/>
          <w:sz w:val="32"/>
          <w:szCs w:val="32"/>
        </w:rPr>
        <w:t>了“赶水草</w:t>
      </w:r>
      <w:proofErr w:type="gramStart"/>
      <w:r>
        <w:rPr>
          <w:rFonts w:ascii="方正仿宋_GBK" w:eastAsia="方正仿宋_GBK" w:hint="eastAsia"/>
          <w:sz w:val="32"/>
          <w:szCs w:val="32"/>
        </w:rPr>
        <w:t>蔸</w:t>
      </w:r>
      <w:proofErr w:type="gramEnd"/>
      <w:r>
        <w:rPr>
          <w:rFonts w:ascii="方正仿宋_GBK" w:eastAsia="方正仿宋_GBK" w:hint="eastAsia"/>
          <w:sz w:val="32"/>
          <w:szCs w:val="32"/>
        </w:rPr>
        <w:t>萝卜”系</w:t>
      </w:r>
      <w:r>
        <w:rPr>
          <w:rFonts w:ascii="Times New Roman" w:eastAsia="方正仿宋_GBK" w:hAnsi="Times New Roman" w:cs="Times New Roman"/>
          <w:sz w:val="32"/>
          <w:szCs w:val="32"/>
        </w:rPr>
        <w:t>列休闲食品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余个。</w:t>
      </w:r>
    </w:p>
    <w:p w:rsidR="00552E9E" w:rsidRDefault="00552E9E" w:rsidP="00552E9E">
      <w:pPr>
        <w:pStyle w:val="1"/>
        <w:widowControl w:val="0"/>
        <w:spacing w:line="600" w:lineRule="exact"/>
        <w:ind w:firstLine="642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cs="Times New Roman"/>
          <w:sz w:val="32"/>
          <w:szCs w:val="32"/>
        </w:rPr>
        <w:t>在巩固赶水草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萝卜鲜销优势基础上，通过加工延伸销售周期至全年，围绕萝卜初加工品、预包装风味食品等设计策划创新大单品，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推动延长产业链、提升价值链，扩大萝卜产业的品牌建设和萝卜产品的销售潜力，助</w:t>
      </w:r>
      <w:r>
        <w:rPr>
          <w:rFonts w:ascii="方正仿宋_GBK" w:eastAsia="方正仿宋_GBK" w:hint="eastAsia"/>
          <w:kern w:val="2"/>
          <w:sz w:val="32"/>
          <w:szCs w:val="32"/>
        </w:rPr>
        <w:t>力“小萝卜”成为“大产业”。</w:t>
      </w:r>
      <w:r>
        <w:rPr>
          <w:rFonts w:ascii="Times New Roman" w:eastAsia="方正仿宋_GBK" w:hAnsi="Times New Roman" w:cs="Times New Roman"/>
          <w:sz w:val="32"/>
          <w:szCs w:val="32"/>
        </w:rPr>
        <w:t>策划内容包括草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萝卜特性分析、单品研发、市场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判、包装设计、创意营销等，作品形式以文案为主，可附加视频、音频、图集等。方案应突出创新性、市场性、技术性、落地性，最大可能地实现萝卜产业效益最大化。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</w:t>
      </w:r>
      <w:r>
        <w:rPr>
          <w:rFonts w:ascii="方正黑体_GBK" w:eastAsia="方正黑体_GBK" w:hint="eastAsia"/>
          <w:sz w:val="32"/>
          <w:szCs w:val="32"/>
        </w:rPr>
        <w:t xml:space="preserve"> 赛题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方正黑体_GBK" w:eastAsia="方正黑体_GBK" w:hint="eastAsia"/>
          <w:sz w:val="32"/>
          <w:szCs w:val="32"/>
        </w:rPr>
        <w:t>：东溪</w:t>
      </w:r>
      <w:proofErr w:type="gramStart"/>
      <w:r>
        <w:rPr>
          <w:rFonts w:ascii="方正黑体_GBK" w:eastAsia="方正黑体_GBK" w:hint="eastAsia"/>
          <w:sz w:val="32"/>
          <w:szCs w:val="32"/>
        </w:rPr>
        <w:t>古镇网红打卡</w:t>
      </w:r>
      <w:proofErr w:type="gramEnd"/>
      <w:r>
        <w:rPr>
          <w:rFonts w:ascii="方正黑体_GBK" w:eastAsia="方正黑体_GBK" w:hint="eastAsia"/>
          <w:sz w:val="32"/>
          <w:szCs w:val="32"/>
        </w:rPr>
        <w:t>点专题设计</w:t>
      </w:r>
    </w:p>
    <w:p w:rsidR="00552E9E" w:rsidRDefault="00552E9E" w:rsidP="00552E9E">
      <w:pPr>
        <w:widowControl w:val="0"/>
        <w:autoSpaceDE w:val="0"/>
        <w:spacing w:line="60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int="eastAsia"/>
          <w:sz w:val="32"/>
          <w:szCs w:val="32"/>
        </w:rPr>
        <w:t xml:space="preserve"> 赛点：</w:t>
      </w:r>
      <w:r>
        <w:rPr>
          <w:rFonts w:ascii="方正仿宋_GBK" w:eastAsia="方正仿宋_GBK" w:hint="eastAsia"/>
          <w:sz w:val="32"/>
          <w:szCs w:val="32"/>
        </w:rPr>
        <w:t>綦江区东溪镇</w:t>
      </w:r>
    </w:p>
    <w:p w:rsidR="00552E9E" w:rsidRDefault="00552E9E" w:rsidP="00552E9E">
      <w:pPr>
        <w:widowControl w:val="0"/>
        <w:autoSpaceDE w:val="0"/>
        <w:spacing w:line="600" w:lineRule="exact"/>
        <w:jc w:val="both"/>
      </w:pPr>
      <w:r>
        <w:rPr>
          <w:rFonts w:ascii="方正仿宋_GBK" w:eastAsia="方正仿宋_GBK" w:hint="eastAsia"/>
          <w:b/>
          <w:bCs/>
          <w:sz w:val="32"/>
          <w:szCs w:val="32"/>
        </w:rPr>
        <w:t xml:space="preserve">  </w:t>
      </w:r>
      <w:r>
        <w:rPr>
          <w:rFonts w:ascii="方正楷体_GBK" w:eastAsia="方正楷体_GBK" w:hint="eastAsia"/>
          <w:sz w:val="32"/>
          <w:szCs w:val="32"/>
        </w:rPr>
        <w:t xml:space="preserve">  背景：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东溪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古镇系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中国历史文化名镇，为“</w:t>
      </w:r>
      <w:r>
        <w:rPr>
          <w:rFonts w:ascii="方正仿宋_GBK" w:eastAsia="方正仿宋_GBK" w:hint="eastAsia"/>
          <w:kern w:val="2"/>
          <w:sz w:val="32"/>
          <w:szCs w:val="32"/>
        </w:rPr>
        <w:t>巴渝第一场 盐马古道津”。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2000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多年的历史孕育了红色文化、移民文化、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盐马文化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、抗战文化、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僚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人文化等宝贵遗产，现有木雕、草编、版画、竹编等市区级非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遗项目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18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个，保存有市区级文物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210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处，以万天宫、南华宫为代表的人文景观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73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处，拥有西南地区最大的黄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桷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树群，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5000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多株黄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桷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树枝繁叶茂，素有“西南第一山水古镇”的美誉。现古镇推出</w:t>
      </w:r>
      <w:proofErr w:type="gramStart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品历史</w:t>
      </w:r>
      <w:proofErr w:type="gramEnd"/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人文的“古镇文化游”和赏自然景观的“峡谷风光游”两条游线，深受游客欢迎。</w:t>
      </w:r>
    </w:p>
    <w:p w:rsidR="00552E9E" w:rsidRDefault="00552E9E" w:rsidP="00552E9E">
      <w:pPr>
        <w:widowControl w:val="0"/>
        <w:autoSpaceDE w:val="0"/>
        <w:spacing w:line="600" w:lineRule="exact"/>
        <w:jc w:val="both"/>
      </w:pPr>
      <w:r>
        <w:rPr>
          <w:rFonts w:ascii="方正仿宋_GBK" w:eastAsia="方正仿宋_GBK" w:hint="eastAsia"/>
          <w:b/>
          <w:bCs/>
          <w:sz w:val="32"/>
          <w:szCs w:val="32"/>
        </w:rPr>
        <w:t xml:space="preserve">  </w:t>
      </w:r>
      <w:r>
        <w:rPr>
          <w:rFonts w:ascii="方正楷体_GBK" w:eastAsia="方正楷体_GBK" w:hint="eastAsia"/>
          <w:sz w:val="32"/>
          <w:szCs w:val="32"/>
        </w:rPr>
        <w:t xml:space="preserve">  要求：</w:t>
      </w:r>
      <w:r>
        <w:rPr>
          <w:rFonts w:ascii="方正仿宋_GBK" w:eastAsia="方正仿宋_GBK" w:hint="eastAsia"/>
          <w:sz w:val="32"/>
          <w:szCs w:val="32"/>
        </w:rPr>
        <w:t>在“古镇文化游”和“峡谷风光游”两条游线沿线的重要路段、特色景点处，通过场景设计、氛围布置、文化植入</w:t>
      </w:r>
      <w:r>
        <w:rPr>
          <w:rFonts w:ascii="方正仿宋_GBK" w:eastAsia="方正仿宋_GBK" w:hint="eastAsia"/>
          <w:sz w:val="32"/>
          <w:szCs w:val="32"/>
        </w:rPr>
        <w:lastRenderedPageBreak/>
        <w:t>等，设计打造系列具有东溪标识度的</w:t>
      </w:r>
      <w:proofErr w:type="gramStart"/>
      <w:r>
        <w:rPr>
          <w:rFonts w:ascii="方正仿宋_GBK" w:eastAsia="方正仿宋_GBK" w:hint="eastAsia"/>
          <w:sz w:val="32"/>
          <w:szCs w:val="32"/>
        </w:rPr>
        <w:t>网红打卡</w:t>
      </w:r>
      <w:proofErr w:type="gramEnd"/>
      <w:r>
        <w:rPr>
          <w:rFonts w:ascii="方正仿宋_GBK" w:eastAsia="方正仿宋_GBK" w:hint="eastAsia"/>
          <w:sz w:val="32"/>
          <w:szCs w:val="32"/>
        </w:rPr>
        <w:t>点，让游客游之有痕、感之能言、言之能见。作品形式不限，建议图文并茂，对游客有足够的吸引力。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 </w:t>
      </w:r>
      <w:r>
        <w:rPr>
          <w:rFonts w:ascii="方正黑体_GBK" w:eastAsia="方正黑体_GBK" w:hint="eastAsia"/>
          <w:sz w:val="32"/>
          <w:szCs w:val="32"/>
        </w:rPr>
        <w:t>赛道二 营销类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赛题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  <w:r>
        <w:rPr>
          <w:rFonts w:ascii="方正黑体_GBK" w:eastAsia="方正黑体_GBK" w:hint="eastAsia"/>
          <w:sz w:val="32"/>
          <w:szCs w:val="32"/>
        </w:rPr>
        <w:t>：老</w:t>
      </w:r>
      <w:proofErr w:type="gramStart"/>
      <w:r>
        <w:rPr>
          <w:rFonts w:ascii="方正黑体_GBK" w:eastAsia="方正黑体_GBK" w:hint="eastAsia"/>
          <w:sz w:val="32"/>
          <w:szCs w:val="32"/>
        </w:rPr>
        <w:t>瀛</w:t>
      </w:r>
      <w:proofErr w:type="gramEnd"/>
      <w:r>
        <w:rPr>
          <w:rFonts w:ascii="方正黑体_GBK" w:eastAsia="方正黑体_GBK" w:hint="eastAsia"/>
          <w:sz w:val="32"/>
          <w:szCs w:val="32"/>
        </w:rPr>
        <w:t>山景</w:t>
      </w:r>
      <w:proofErr w:type="gramStart"/>
      <w:r>
        <w:rPr>
          <w:rFonts w:ascii="方正黑体_GBK" w:eastAsia="方正黑体_GBK" w:hint="eastAsia"/>
          <w:sz w:val="32"/>
          <w:szCs w:val="32"/>
        </w:rPr>
        <w:t>区主题</w:t>
      </w:r>
      <w:proofErr w:type="gramEnd"/>
      <w:r>
        <w:rPr>
          <w:rFonts w:ascii="方正黑体_GBK" w:eastAsia="方正黑体_GBK" w:hint="eastAsia"/>
          <w:sz w:val="32"/>
          <w:szCs w:val="32"/>
        </w:rPr>
        <w:t>宣传片与短视频制作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綦江区三角镇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山</w:t>
      </w:r>
      <w:r>
        <w:rPr>
          <w:rFonts w:ascii="Times New Roman" w:eastAsia="方正仿宋_GBK" w:hAnsi="Times New Roman" w:hint="eastAsia"/>
          <w:sz w:val="32"/>
          <w:szCs w:val="32"/>
        </w:rPr>
        <w:t>汇聚了典型稀有的木化石群、恐龙足迹化石群以及丹霞地貌等自然景观，不仅是国家古生物化石的集中产地，更是世界上唯一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处保存有全部恐龙足迹类型的恐龙遗迹化石群的地方，同时也是全国第二批国家级重点古生物化石集中产地之一。老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山有三大亮点，即莲花保寨、虎山丹霞和老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如来。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莲花保寨坐落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于一段天然形成的大型山体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腔之中，綦江地区发现的大部分恐龙足迹都保存于莲花保寨内。虎山丹霞名称来源于崖面上因风化作用形成的两个巨大的象形文字“虎山”，崖壁雄奇险峻，在阳光映射下，红色峭壁如丹，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红崖若霞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。老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如来，是一座高约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米的天然石景观，因差异风化而形成。其脸型方正、天庭饱满、鼻梁挺直、表情庄重、目光炯炯有神，相传是如来佛祖的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幻像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。綦江区主题宣传口号“到綦江·如来如愿”的创意正是源于此景观。</w:t>
      </w:r>
    </w:p>
    <w:p w:rsidR="00552E9E" w:rsidRDefault="00552E9E" w:rsidP="00552E9E">
      <w:pPr>
        <w:pStyle w:val="1"/>
        <w:widowControl w:val="0"/>
        <w:spacing w:line="600" w:lineRule="exact"/>
        <w:ind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>
        <w:rPr>
          <w:rFonts w:ascii="方正仿宋_GBK" w:eastAsia="方正仿宋_GBK" w:hint="eastAsia"/>
          <w:sz w:val="32"/>
          <w:szCs w:val="32"/>
        </w:rPr>
        <w:t>“如来如愿”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主题为主线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结合老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瀛山资源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特色，特别是关于“</w:t>
      </w:r>
      <w:r>
        <w:rPr>
          <w:rFonts w:ascii="Times New Roman" w:eastAsia="方正仿宋_GBK" w:hAnsi="Times New Roman" w:hint="eastAsia"/>
          <w:sz w:val="32"/>
          <w:szCs w:val="32"/>
        </w:rPr>
        <w:t>老瀛如来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”的文化传说，</w:t>
      </w:r>
      <w:r>
        <w:rPr>
          <w:rFonts w:ascii="Times New Roman" w:eastAsia="方正仿宋_GBK" w:hAnsi="Times New Roman" w:cs="Times New Roman"/>
          <w:sz w:val="32"/>
          <w:szCs w:val="32"/>
        </w:rPr>
        <w:t>凝练老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景区</w:t>
      </w:r>
      <w:r>
        <w:rPr>
          <w:rFonts w:ascii="Times New Roman" w:eastAsia="方正仿宋_GBK" w:hAnsi="Times New Roman" w:cs="Times New Roman"/>
          <w:sz w:val="32"/>
          <w:szCs w:val="32"/>
        </w:rPr>
        <w:t>宣传主题，选取视频素材，拍摄特色鲜明的宣传片，制作出适合在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数字媒体终端（如计算机、电视、投影、手机、平板、户外电子屏等）呈现的短视频（时间不超过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分钟），帮助老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山塑造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景区</w:t>
      </w:r>
      <w:r>
        <w:rPr>
          <w:rFonts w:ascii="Times New Roman" w:eastAsia="方正仿宋_GBK" w:hAnsi="Times New Roman" w:cs="Times New Roman"/>
          <w:sz w:val="32"/>
          <w:szCs w:val="32"/>
        </w:rPr>
        <w:t>形象，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打造景区名片，提升景区</w:t>
      </w:r>
      <w:r>
        <w:rPr>
          <w:rFonts w:ascii="Times New Roman" w:eastAsia="方正仿宋_GBK" w:hAnsi="Times New Roman" w:cs="Times New Roman"/>
          <w:sz w:val="32"/>
          <w:szCs w:val="32"/>
        </w:rPr>
        <w:t>品牌，提高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景区</w:t>
      </w:r>
      <w:r>
        <w:rPr>
          <w:rFonts w:ascii="Times New Roman" w:eastAsia="方正仿宋_GBK" w:hAnsi="Times New Roman" w:cs="Times New Roman"/>
          <w:sz w:val="32"/>
          <w:szCs w:val="32"/>
        </w:rPr>
        <w:t>美誉度和知名度。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552E9E" w:rsidRDefault="00552E9E" w:rsidP="00552E9E">
      <w:pPr>
        <w:pStyle w:val="1"/>
        <w:widowControl w:val="0"/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赛题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方正黑体_GBK" w:eastAsia="方正黑体_GBK" w:hint="eastAsia"/>
          <w:sz w:val="32"/>
          <w:szCs w:val="32"/>
        </w:rPr>
        <w:t>：“花坝杯”“村BA”球王争霸赛升级策划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赛点：</w:t>
      </w:r>
      <w:r w:rsidR="00DF505A">
        <w:rPr>
          <w:rFonts w:ascii="方正楷体_GBK" w:eastAsia="方正楷体_GBK" w:hint="eastAsia"/>
          <w:sz w:val="32"/>
          <w:szCs w:val="32"/>
        </w:rPr>
        <w:t>綦江区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石壕镇万隆村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方正仿宋_GBK" w:eastAsia="方正仿宋_GBK" w:hint="eastAsia"/>
          <w:sz w:val="32"/>
          <w:szCs w:val="32"/>
        </w:rPr>
        <w:t>石壕镇万隆村与贵州省习水县、桐梓县相邻，有“</w:t>
      </w:r>
      <w:proofErr w:type="gramStart"/>
      <w:r>
        <w:rPr>
          <w:rFonts w:ascii="方正仿宋_GBK" w:eastAsia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int="eastAsia"/>
          <w:sz w:val="32"/>
          <w:szCs w:val="32"/>
        </w:rPr>
        <w:t>脚踏三县”之称。该村已成功举办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年“村</w:t>
      </w:r>
      <w:r>
        <w:rPr>
          <w:rFonts w:ascii="Times New Roman" w:eastAsia="方正仿宋_GBK" w:hAnsi="Times New Roman" w:cs="Times New Roman"/>
          <w:sz w:val="32"/>
          <w:szCs w:val="32"/>
        </w:rPr>
        <w:t>BA</w:t>
      </w:r>
      <w:r>
        <w:rPr>
          <w:rFonts w:ascii="方正仿宋_GBK" w:eastAsia="方正仿宋_GBK" w:hint="eastAsia"/>
          <w:sz w:val="32"/>
          <w:szCs w:val="32"/>
        </w:rPr>
        <w:t>”球王争霸赛重庆赛区（綦江）总决赛和第八届“花坝杯”篮球赛。今年</w:t>
      </w:r>
      <w:proofErr w:type="gramStart"/>
      <w:r>
        <w:rPr>
          <w:rFonts w:ascii="方正仿宋_GBK" w:eastAsia="方正仿宋_GBK" w:hint="eastAsia"/>
          <w:sz w:val="32"/>
          <w:szCs w:val="32"/>
        </w:rPr>
        <w:t>花坝杯</w:t>
      </w:r>
      <w:proofErr w:type="gramEnd"/>
      <w:r>
        <w:rPr>
          <w:rFonts w:ascii="方正仿宋_GBK" w:eastAsia="方正仿宋_GBK" w:hint="eastAsia"/>
          <w:sz w:val="32"/>
          <w:szCs w:val="32"/>
        </w:rPr>
        <w:t>“篮球赛”参赛队伍已达</w:t>
      </w:r>
      <w:r>
        <w:rPr>
          <w:rFonts w:ascii="Times New Roman" w:eastAsia="方正仿宋_GBK" w:hAnsi="Times New Roman" w:cs="Times New Roman"/>
          <w:sz w:val="32"/>
          <w:szCs w:val="32"/>
        </w:rPr>
        <w:t>43</w:t>
      </w:r>
      <w:r>
        <w:rPr>
          <w:rFonts w:ascii="方正仿宋_GBK" w:eastAsia="方正仿宋_GBK" w:hint="eastAsia"/>
          <w:sz w:val="32"/>
          <w:szCs w:val="32"/>
        </w:rPr>
        <w:t>支，覆盖</w:t>
      </w:r>
      <w:proofErr w:type="gramStart"/>
      <w:r>
        <w:rPr>
          <w:rFonts w:ascii="方正仿宋_GBK" w:eastAsia="方正仿宋_GBK" w:hint="eastAsia"/>
          <w:sz w:val="32"/>
          <w:szCs w:val="32"/>
        </w:rPr>
        <w:t>渝南黔北</w:t>
      </w:r>
      <w:proofErr w:type="gramEnd"/>
      <w:r>
        <w:rPr>
          <w:rFonts w:ascii="方正仿宋_GBK" w:eastAsia="方正仿宋_GBK" w:hint="eastAsia"/>
          <w:sz w:val="32"/>
          <w:szCs w:val="32"/>
        </w:rPr>
        <w:t>的周边街镇，吸引线上和现场观众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万余人围观，带动糯玉米、方竹笋、红椿面等农副产品和餐饮住宿等消费</w:t>
      </w:r>
      <w:r>
        <w:rPr>
          <w:rFonts w:ascii="Times New Roman" w:eastAsia="方正仿宋_GBK" w:hAnsi="Times New Roman" w:cs="Times New Roman"/>
          <w:sz w:val="32"/>
          <w:szCs w:val="32"/>
        </w:rPr>
        <w:t>600</w:t>
      </w:r>
      <w:r>
        <w:rPr>
          <w:rFonts w:ascii="方正仿宋_GBK" w:eastAsia="方正仿宋_GBK" w:hint="eastAsia"/>
          <w:sz w:val="32"/>
          <w:szCs w:val="32"/>
        </w:rPr>
        <w:t>余万元。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方正仿宋_GBK" w:eastAsia="方正仿宋_GBK" w:hint="eastAsia"/>
          <w:sz w:val="32"/>
          <w:szCs w:val="32"/>
        </w:rPr>
        <w:t>为进一步提升万隆村“花坝杯”“村</w:t>
      </w:r>
      <w:r>
        <w:rPr>
          <w:rFonts w:ascii="Times New Roman" w:eastAsia="方正仿宋_GBK" w:hAnsi="Times New Roman" w:cs="Times New Roman"/>
          <w:sz w:val="32"/>
          <w:szCs w:val="32"/>
        </w:rPr>
        <w:t>BA</w:t>
      </w:r>
      <w:r>
        <w:rPr>
          <w:rFonts w:ascii="方正仿宋_GBK" w:eastAsia="方正仿宋_GBK" w:hint="eastAsia"/>
          <w:sz w:val="32"/>
          <w:szCs w:val="32"/>
        </w:rPr>
        <w:t>”球王争霸赛的知名度和参与度，需要参赛团队对赛事进行升级策划。策划书内容包含但不限于赛事现状、同质化分析、升级框架、预期效益、风险管控等。策划内容应结合万隆村实际，将</w:t>
      </w:r>
      <w:proofErr w:type="gramStart"/>
      <w:r>
        <w:rPr>
          <w:rFonts w:ascii="方正仿宋_GBK" w:eastAsia="方正仿宋_GBK" w:hint="eastAsia"/>
          <w:sz w:val="32"/>
          <w:szCs w:val="32"/>
        </w:rPr>
        <w:t>万亩花坝草甸</w:t>
      </w:r>
      <w:proofErr w:type="gramEnd"/>
      <w:r>
        <w:rPr>
          <w:rFonts w:ascii="方正仿宋_GBK" w:eastAsia="方正仿宋_GBK" w:hint="eastAsia"/>
          <w:sz w:val="32"/>
          <w:szCs w:val="32"/>
        </w:rPr>
        <w:t>、神鹰山、李公坝、游乐场等吸引物，以及非遗文化、红色文化、农耕文化等融入其中，以增加消费和体现地方特色，避免与贵州及周边“村</w:t>
      </w:r>
      <w:r>
        <w:rPr>
          <w:rFonts w:ascii="Times New Roman" w:eastAsia="方正仿宋_GBK" w:hAnsi="Times New Roman" w:cs="Times New Roman"/>
          <w:sz w:val="32"/>
          <w:szCs w:val="32"/>
        </w:rPr>
        <w:t>BA</w:t>
      </w:r>
      <w:r>
        <w:rPr>
          <w:rFonts w:ascii="方正仿宋_GBK" w:eastAsia="方正仿宋_GBK" w:hint="eastAsia"/>
          <w:sz w:val="32"/>
          <w:szCs w:val="32"/>
        </w:rPr>
        <w:t>”活动内容相雷同。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</w:t>
      </w:r>
      <w:r>
        <w:rPr>
          <w:rFonts w:ascii="方正黑体_GBK" w:eastAsia="方正黑体_GBK" w:hint="eastAsia"/>
          <w:sz w:val="32"/>
          <w:szCs w:val="32"/>
        </w:rPr>
        <w:t xml:space="preserve"> 赛题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  <w:r>
        <w:rPr>
          <w:rFonts w:ascii="方正黑体_GBK" w:eastAsia="方正黑体_GBK" w:hint="eastAsia"/>
          <w:sz w:val="32"/>
          <w:szCs w:val="32"/>
        </w:rPr>
        <w:t>：石壕镇高山村黄桃产业品牌设计及宣传推广</w:t>
      </w:r>
    </w:p>
    <w:p w:rsidR="00552E9E" w:rsidRDefault="00552E9E" w:rsidP="00552E9E">
      <w:pPr>
        <w:widowControl w:val="0"/>
        <w:spacing w:line="600" w:lineRule="exact"/>
        <w:ind w:firstLine="642"/>
        <w:jc w:val="both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石壕镇</w:t>
      </w:r>
    </w:p>
    <w:p w:rsidR="00552E9E" w:rsidRDefault="00552E9E" w:rsidP="00552E9E">
      <w:pPr>
        <w:widowControl w:val="0"/>
        <w:spacing w:line="600" w:lineRule="exact"/>
        <w:ind w:firstLine="642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石壕镇大力发展土特产资源，通过前期考察论证，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年全镇发展了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亩优质黄桃（采取集体公司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+</w:t>
      </w:r>
      <w:r>
        <w:rPr>
          <w:rFonts w:ascii="方正仿宋_GBK" w:eastAsia="方正仿宋_GBK" w:hAnsi="Times New Roman" w:cs="Times New Roman"/>
          <w:kern w:val="2"/>
          <w:sz w:val="32"/>
          <w:szCs w:val="32"/>
        </w:rPr>
        <w:t>农户的</w:t>
      </w:r>
      <w:r>
        <w:rPr>
          <w:rFonts w:ascii="方正仿宋_GBK" w:eastAsia="方正仿宋_GBK" w:hAnsi="Times New Roman" w:cs="Times New Roman"/>
          <w:kern w:val="2"/>
          <w:sz w:val="32"/>
          <w:szCs w:val="32"/>
        </w:rPr>
        <w:lastRenderedPageBreak/>
        <w:t>模式），经过多年的培养管护，已形成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亩优质黄桃产业。</w:t>
      </w:r>
    </w:p>
    <w:p w:rsidR="00552E9E" w:rsidRDefault="00552E9E" w:rsidP="00552E9E">
      <w:pPr>
        <w:widowControl w:val="0"/>
        <w:spacing w:line="600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为将进入成熟期的黄桃进行包装设计和宣传推广。设计要与地方特色相结合，突出黄桃产品特点，设计内容可以包括市场分析、营销定位、形象设计、项目创意、销售渠道选择、品牌塑造路径等，作品形式不限，打造形成高山村落独有的品牌，以地方品牌推动地方产业振兴和乡村振兴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int="eastAsia"/>
          <w:sz w:val="32"/>
          <w:szCs w:val="32"/>
        </w:rPr>
        <w:t>赛题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方正黑体_GBK" w:eastAsia="方正黑体_GBK" w:hint="eastAsia"/>
          <w:sz w:val="32"/>
          <w:szCs w:val="32"/>
        </w:rPr>
        <w:t>：</w:t>
      </w:r>
      <w:proofErr w:type="gramStart"/>
      <w:r>
        <w:rPr>
          <w:rFonts w:ascii="方正黑体_GBK" w:eastAsia="方正黑体_GBK" w:hint="eastAsia"/>
          <w:sz w:val="32"/>
          <w:szCs w:val="32"/>
        </w:rPr>
        <w:t>沧</w:t>
      </w:r>
      <w:proofErr w:type="gramEnd"/>
      <w:r>
        <w:rPr>
          <w:rFonts w:ascii="方正黑体_GBK" w:eastAsia="方正黑体_GBK" w:hint="eastAsia"/>
          <w:sz w:val="32"/>
          <w:szCs w:val="32"/>
        </w:rPr>
        <w:t>沟国际户外运动小镇市场引流与形象推广</w:t>
      </w:r>
    </w:p>
    <w:p w:rsidR="00552E9E" w:rsidRDefault="00552E9E" w:rsidP="00552E9E">
      <w:pPr>
        <w:widowControl w:val="0"/>
        <w:spacing w:line="600" w:lineRule="exact"/>
        <w:ind w:firstLine="642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武隆区沧沟乡</w:t>
      </w:r>
    </w:p>
    <w:p w:rsidR="00552E9E" w:rsidRDefault="00552E9E" w:rsidP="00552E9E">
      <w:pPr>
        <w:widowControl w:val="0"/>
        <w:spacing w:line="600" w:lineRule="exact"/>
        <w:ind w:firstLine="642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武隆区沧沟乡属典型的喀斯特地貌，山地、水上、溶洞、峡谷等户外运动资源富集。按照武隆区“一心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核四区”户外运动空间布局和发展规划，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沧沟乡拟打造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喀斯特山地户外运动基地、桐梓山户外运动产业核心区门户和武隆区户外运动产业试点示范。经过初期建设，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沧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沟国际户外运动小镇的形象定位已经在一定范围形成。</w:t>
      </w:r>
    </w:p>
    <w:p w:rsidR="00552E9E" w:rsidRDefault="00552E9E" w:rsidP="00552E9E">
      <w:pPr>
        <w:widowControl w:val="0"/>
        <w:spacing w:line="600" w:lineRule="exact"/>
        <w:jc w:val="both"/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int="eastAsia"/>
          <w:sz w:val="32"/>
          <w:szCs w:val="32"/>
        </w:rPr>
        <w:t xml:space="preserve"> 要求：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参赛队伍在对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沧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沟乡深度调研分析的基础上，以户外运动为主题，结合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沧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沟乡的历史、地理、文化和发展定位，创新策划多元化引流路径，实现流量变现、借势发展，最大化获得旅游收益。引流方式包括但不限于目的地线下宣传、传统媒介广告、户外场景营造、社交媒体营销、特色活动引流、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网红达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人合作等，要求作品具有主题性、创新性、落地性，形式不限。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</w:t>
      </w:r>
      <w:r>
        <w:rPr>
          <w:rFonts w:ascii="方正黑体_GBK" w:eastAsia="方正黑体_GBK" w:hint="eastAsia"/>
          <w:sz w:val="32"/>
          <w:szCs w:val="32"/>
        </w:rPr>
        <w:t xml:space="preserve"> 赛道三 策划类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</w:t>
      </w:r>
      <w:r>
        <w:rPr>
          <w:rFonts w:ascii="方正黑体_GBK" w:eastAsia="方正黑体_GBK" w:hint="eastAsia"/>
          <w:sz w:val="32"/>
          <w:szCs w:val="32"/>
        </w:rPr>
        <w:t xml:space="preserve"> 赛题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  <w:r>
        <w:rPr>
          <w:rFonts w:ascii="方正黑体_GBK" w:eastAsia="方正黑体_GBK" w:hint="eastAsia"/>
          <w:sz w:val="32"/>
          <w:szCs w:val="32"/>
        </w:rPr>
        <w:t>：三角镇红岩村农文旅创意项目策划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lastRenderedPageBreak/>
        <w:t xml:space="preserve">    </w:t>
      </w: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sz w:val="32"/>
          <w:szCs w:val="32"/>
        </w:rPr>
        <w:t>三角镇红岩村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红岩村</w:t>
      </w:r>
      <w:r>
        <w:rPr>
          <w:rFonts w:ascii="Times New Roman" w:eastAsia="方正仿宋_GBK" w:hAnsi="Times New Roman" w:cs="Times New Roman"/>
          <w:sz w:val="32"/>
          <w:szCs w:val="32"/>
        </w:rPr>
        <w:t>位于</w:t>
      </w:r>
      <w:r>
        <w:rPr>
          <w:rFonts w:ascii="Times New Roman" w:eastAsia="方正仿宋_GBK" w:hAnsi="Times New Roman" w:cs="Times New Roman"/>
          <w:sz w:val="32"/>
          <w:szCs w:val="32"/>
        </w:rPr>
        <w:t>4A</w:t>
      </w:r>
      <w:r>
        <w:rPr>
          <w:rFonts w:ascii="方正仿宋_GBK" w:eastAsia="方正仿宋_GBK" w:hAnsi="Times New Roman" w:cs="Times New Roman"/>
          <w:sz w:val="32"/>
          <w:szCs w:val="32"/>
        </w:rPr>
        <w:t>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旅游</w:t>
      </w:r>
      <w:r>
        <w:rPr>
          <w:rFonts w:ascii="Times New Roman" w:eastAsia="方正仿宋_GBK" w:hAnsi="Times New Roman" w:cs="Times New Roman"/>
          <w:sz w:val="32"/>
          <w:szCs w:val="32"/>
        </w:rPr>
        <w:t>景区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>
        <w:rPr>
          <w:rFonts w:ascii="Times New Roman" w:eastAsia="方正仿宋_GBK" w:hAnsi="Times New Roman" w:cs="Times New Roman"/>
          <w:sz w:val="32"/>
          <w:szCs w:val="32"/>
        </w:rPr>
        <w:t>綦江国家地质公园老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景区</w:t>
      </w:r>
      <w:r>
        <w:rPr>
          <w:rFonts w:ascii="Times New Roman" w:eastAsia="方正仿宋_GBK" w:hAnsi="Times New Roman" w:cs="Times New Roman"/>
          <w:sz w:val="32"/>
          <w:szCs w:val="32"/>
        </w:rPr>
        <w:t>核心区域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是綦江区国家农村产业融合发展示范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园重要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组成部分，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也是全区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唯一巴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渝和美乡村五星级示范村，</w:t>
      </w:r>
      <w:r>
        <w:rPr>
          <w:rFonts w:ascii="Times New Roman" w:eastAsia="方正仿宋_GBK" w:hAnsi="Times New Roman" w:cs="Times New Roman"/>
          <w:sz w:val="32"/>
          <w:szCs w:val="32"/>
        </w:rPr>
        <w:t>条件得天独厚、优势十分突出。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但该村还未完全释放旅游的红利，知名度、影响力均不够，农文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旅项目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偏少且质量不高，缺乏成熟度较高的配套旅游线路和游乐设施，需进一步提升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文旅项目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的创新度，开发乡村旅游潜力。</w:t>
      </w:r>
    </w:p>
    <w:p w:rsidR="00552E9E" w:rsidRDefault="00552E9E" w:rsidP="00552E9E">
      <w:pPr>
        <w:widowControl w:val="0"/>
        <w:spacing w:line="600" w:lineRule="exact"/>
        <w:ind w:firstLine="640"/>
        <w:jc w:val="both"/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cs="Times New Roman"/>
          <w:sz w:val="32"/>
          <w:szCs w:val="32"/>
        </w:rPr>
        <w:t>结合红岩村乡村发展实际，</w:t>
      </w:r>
      <w:r>
        <w:rPr>
          <w:rFonts w:ascii="Times New Roman" w:eastAsia="仿宋" w:hAnsi="Times New Roman" w:cs="Times New Roman"/>
          <w:sz w:val="32"/>
          <w:szCs w:val="32"/>
        </w:rPr>
        <w:t>围绕景村一体融合发展，</w:t>
      </w:r>
      <w:r>
        <w:rPr>
          <w:rFonts w:ascii="Times New Roman" w:eastAsia="方正仿宋_GBK" w:hAnsi="Times New Roman" w:cs="Times New Roman"/>
          <w:sz w:val="32"/>
          <w:szCs w:val="32"/>
        </w:rPr>
        <w:t>在典型稀有的木化石群、恐龙足迹化石群以及丹霞地貌等自然景观基础上，进一步挖掘老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山旅游资源，综合考虑红岩村区位交通优势、基础配套设施、特色农业产业、主题乡村民宿群建设等要素，准确定位客源群体，创新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策划</w:t>
      </w:r>
      <w:r>
        <w:rPr>
          <w:rFonts w:ascii="Times New Roman" w:eastAsia="方正仿宋_GBK" w:hAnsi="Times New Roman" w:cs="Times New Roman"/>
          <w:sz w:val="32"/>
          <w:szCs w:val="32"/>
        </w:rPr>
        <w:t>具有原创性且能够提升村落旅游影响力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的文旅项目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项目方案呈现形式可多元化，项目须具有可行性、落地性。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</w:t>
      </w:r>
      <w:r>
        <w:rPr>
          <w:rFonts w:ascii="方正黑体_GBK" w:eastAsia="方正黑体_GBK" w:hint="eastAsia"/>
          <w:sz w:val="32"/>
          <w:szCs w:val="32"/>
        </w:rPr>
        <w:t xml:space="preserve"> 赛题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方正黑体_GBK" w:eastAsia="方正黑体_GBK" w:hint="eastAsia"/>
          <w:sz w:val="32"/>
          <w:szCs w:val="32"/>
        </w:rPr>
        <w:t>：三角镇红岩村乡村治理与文化活动策划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sz w:val="32"/>
          <w:szCs w:val="32"/>
        </w:rPr>
        <w:t>三角镇红岩村</w:t>
      </w:r>
    </w:p>
    <w:p w:rsidR="00552E9E" w:rsidRDefault="00552E9E" w:rsidP="00552E9E">
      <w:pPr>
        <w:widowControl w:val="0"/>
        <w:autoSpaceDE w:val="0"/>
        <w:spacing w:line="600" w:lineRule="exact"/>
        <w:ind w:firstLine="640"/>
        <w:jc w:val="both"/>
      </w:pP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近年来，红岩村持续引导群众向上向善向好，有力改善社会风气。推进</w:t>
      </w:r>
      <w:r>
        <w:rPr>
          <w:rFonts w:ascii="Times New Roman" w:eastAsia="方正仿宋_GBK" w:hAnsi="Times New Roman" w:cs="Times New Roman"/>
          <w:sz w:val="32"/>
          <w:szCs w:val="32"/>
        </w:rPr>
        <w:t>治理大操大办滥办宴席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专项行动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刹停“无事酒”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全村推行积分制和清单制，建成“六有”积分超</w:t>
      </w:r>
      <w:r>
        <w:rPr>
          <w:rFonts w:ascii="Times New Roman" w:eastAsia="方正仿宋_GBK" w:hAnsi="Times New Roman" w:cs="Times New Roman"/>
          <w:sz w:val="32"/>
          <w:szCs w:val="32"/>
        </w:rPr>
        <w:t>市，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调动群众参与乡村治理热情，完成“六张清单”编制。</w:t>
      </w:r>
      <w:r>
        <w:rPr>
          <w:rFonts w:ascii="Times New Roman" w:eastAsia="方正仿宋_GBK" w:hAnsi="Times New Roman" w:cs="Times New Roman"/>
          <w:sz w:val="32"/>
          <w:szCs w:val="32"/>
        </w:rPr>
        <w:t>结合不同节点，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全年</w:t>
      </w:r>
      <w:r>
        <w:rPr>
          <w:rFonts w:ascii="Times New Roman" w:eastAsia="方正仿宋_GBK" w:hAnsi="Times New Roman" w:cs="Times New Roman"/>
          <w:sz w:val="32"/>
          <w:szCs w:val="32"/>
        </w:rPr>
        <w:t>开展活动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Ansi="Times New Roman" w:cs="Times New Roman"/>
          <w:sz w:val="32"/>
          <w:szCs w:val="32"/>
        </w:rPr>
        <w:t>余场</w:t>
      </w:r>
      <w:r>
        <w:rPr>
          <w:rFonts w:ascii="Times New Roman" w:eastAsia="方正仿宋_GBK" w:hAnsi="Times New Roman" w:cs="Times New Roman"/>
          <w:sz w:val="32"/>
          <w:szCs w:val="32"/>
        </w:rPr>
        <w:t>，持续开展十星级文明户等评选活动，通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过“报、台、网、微、端”讲</w:t>
      </w:r>
      <w:r>
        <w:rPr>
          <w:rFonts w:ascii="Times New Roman" w:eastAsia="方正仿宋_GBK" w:hAnsi="Times New Roman" w:cs="Times New Roman"/>
          <w:sz w:val="32"/>
          <w:szCs w:val="32"/>
        </w:rPr>
        <w:t>述红岩家风故事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但现有的乡村治理仍未覆盖全村，也缺乏让红岩原住民与新村民汇聚一堂的“出圈”文化节会活动，需进一步调动群众积极性，通过一系列文化活动全景式、多维度打造宜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居宜业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和美乡村新场景。</w:t>
      </w:r>
    </w:p>
    <w:p w:rsidR="00552E9E" w:rsidRDefault="00552E9E" w:rsidP="00552E9E">
      <w:pPr>
        <w:widowControl w:val="0"/>
        <w:autoSpaceDE w:val="0"/>
        <w:adjustRightInd w:val="0"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cs="Times New Roman"/>
          <w:sz w:val="32"/>
          <w:szCs w:val="32"/>
        </w:rPr>
        <w:t>以红岩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村推动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和美乡村建设为背景，进行乡村文化活动策划，调动村民参与集体活动积极性，提高村民自治能力，提高乡村治理的效能。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围绕基层治理、产业发展、村容整治、乡风文明、民生保障等方面进行活动策划。鼓励参赛作品与红岩村传统民俗、非物质文化遗产、历史典故等相结合，提高活动的文化性和趣味性。通过文化活动丰富乡村场景和业态，</w:t>
      </w:r>
      <w:r>
        <w:rPr>
          <w:rFonts w:ascii="Times New Roman" w:eastAsia="方正仿宋_GBK" w:hAnsi="Times New Roman" w:cs="Times New Roman"/>
          <w:sz w:val="32"/>
          <w:szCs w:val="32"/>
        </w:rPr>
        <w:t>丰富村民的精神文化生活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增强社区的凝聚力和归属感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赛题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  <w:r>
        <w:rPr>
          <w:rFonts w:ascii="方正黑体_GBK" w:eastAsia="方正黑体_GBK" w:hint="eastAsia"/>
          <w:sz w:val="32"/>
          <w:szCs w:val="32"/>
        </w:rPr>
        <w:t>：石壕镇红色</w:t>
      </w:r>
      <w:proofErr w:type="gramStart"/>
      <w:r>
        <w:rPr>
          <w:rFonts w:ascii="方正黑体_GBK" w:eastAsia="方正黑体_GBK" w:hint="eastAsia"/>
          <w:sz w:val="32"/>
          <w:szCs w:val="32"/>
        </w:rPr>
        <w:t>研</w:t>
      </w:r>
      <w:proofErr w:type="gramEnd"/>
      <w:r>
        <w:rPr>
          <w:rFonts w:ascii="方正黑体_GBK" w:eastAsia="方正黑体_GBK" w:hint="eastAsia"/>
          <w:sz w:val="32"/>
          <w:szCs w:val="32"/>
        </w:rPr>
        <w:t>学项目提档升级策划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赛点：</w:t>
      </w:r>
      <w:r>
        <w:rPr>
          <w:rFonts w:ascii="方正仿宋_GBK" w:eastAsia="方正仿宋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石壕镇</w:t>
      </w:r>
    </w:p>
    <w:p w:rsidR="00552E9E" w:rsidRDefault="00552E9E" w:rsidP="00552E9E">
      <w:pPr>
        <w:widowControl w:val="0"/>
        <w:spacing w:line="600" w:lineRule="exact"/>
        <w:ind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背景：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石壕是中央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主力红军长征在重庆的唯一转战地，作为遵义会议的前哨、四渡赤水的序曲，红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军团司令部旧址、红军桥、红军洞、红军路、红军街、红军烈士墓等红色遗址保留完好，</w:t>
      </w:r>
      <w:r>
        <w:rPr>
          <w:rFonts w:ascii="方正仿宋_GBK" w:eastAsia="方正仿宋_GBK" w:hint="eastAsia"/>
          <w:kern w:val="2"/>
          <w:sz w:val="32"/>
          <w:szCs w:val="32"/>
        </w:rPr>
        <w:t>“司务长血染</w:t>
      </w:r>
      <w:proofErr w:type="gramStart"/>
      <w:r>
        <w:rPr>
          <w:rFonts w:ascii="方正仿宋_GBK" w:eastAsia="方正仿宋_GBK" w:hint="eastAsia"/>
          <w:kern w:val="2"/>
          <w:sz w:val="32"/>
          <w:szCs w:val="32"/>
        </w:rPr>
        <w:t>茅</w:t>
      </w:r>
      <w:proofErr w:type="gramEnd"/>
      <w:r>
        <w:rPr>
          <w:rFonts w:ascii="方正仿宋_GBK" w:eastAsia="方正仿宋_GBK" w:hint="eastAsia"/>
          <w:kern w:val="2"/>
          <w:sz w:val="32"/>
          <w:szCs w:val="32"/>
        </w:rPr>
        <w:t>坝坪”“李树清冒死收留伤病员”等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红色故事广为流传，还有黔北游击队万隆战斗遗址，以及被誉为戏剧</w:t>
      </w:r>
      <w:r>
        <w:rPr>
          <w:rFonts w:ascii="方正仿宋_GBK" w:eastAsia="方正仿宋_GBK" w:hint="eastAsia"/>
          <w:kern w:val="2"/>
          <w:sz w:val="32"/>
          <w:szCs w:val="32"/>
        </w:rPr>
        <w:t>“活化石”的石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壕杨戏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。石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壕先后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被授予重庆市爱国主义教育基地、重庆市国防教育基地、重庆市</w:t>
      </w:r>
      <w:r>
        <w:rPr>
          <w:rFonts w:ascii="方正仿宋_GBK" w:eastAsia="方正仿宋_GBK" w:hint="eastAsia"/>
          <w:kern w:val="2"/>
          <w:sz w:val="32"/>
          <w:szCs w:val="32"/>
        </w:rPr>
        <w:t>“十大最美小镇”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、重庆市历史文化名镇、重庆市烈士纪念设施等多个荣誉称号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。近年来，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石壕以浓厚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的红色文化资源吸引众多学生团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lastRenderedPageBreak/>
        <w:t>队前来开展红色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学，但规模偏小、内容偏少。</w:t>
      </w:r>
    </w:p>
    <w:p w:rsidR="00552E9E" w:rsidRDefault="00552E9E" w:rsidP="00552E9E">
      <w:pPr>
        <w:widowControl w:val="0"/>
        <w:spacing w:line="600" w:lineRule="exact"/>
        <w:ind w:firstLine="640"/>
        <w:jc w:val="both"/>
      </w:pPr>
      <w:r>
        <w:rPr>
          <w:rFonts w:ascii="方正楷体_GBK" w:eastAsia="方正楷体_GBK" w:hint="eastAsia"/>
          <w:sz w:val="32"/>
          <w:szCs w:val="32"/>
        </w:rPr>
        <w:t>要求：</w:t>
      </w:r>
      <w:r>
        <w:rPr>
          <w:rFonts w:ascii="Times New Roman" w:eastAsia="方正仿宋_GBK" w:hAnsi="Times New Roman" w:hint="eastAsia"/>
          <w:sz w:val="32"/>
          <w:szCs w:val="32"/>
        </w:rPr>
        <w:t>在分析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石壕镇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现有红色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研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学旅游产品的基础上</w:t>
      </w:r>
      <w:r>
        <w:rPr>
          <w:rFonts w:ascii="Times New Roman" w:eastAsia="方正仿宋_GBK" w:hAnsi="Times New Roman" w:hint="eastAsia"/>
          <w:sz w:val="32"/>
          <w:szCs w:val="32"/>
        </w:rPr>
        <w:t>，围绕长征主题红色革命文化资源，对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学旅行项目进行升级策划。类型可以是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学旅行课程设计、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学旅行线路设计和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旅行基地策划。作品应坚持社会主义核心价值观，深入挖掘红色旅游资源中蕴含的爱国主义精神，凸显大赛主题。</w:t>
      </w:r>
      <w:r>
        <w:rPr>
          <w:rFonts w:ascii="Times New Roman" w:eastAsia="方正仿宋_GBK" w:hAnsi="Times New Roman" w:cs="Times New Roman"/>
          <w:sz w:val="32"/>
          <w:szCs w:val="32"/>
        </w:rPr>
        <w:t>鼓励</w:t>
      </w:r>
      <w:r>
        <w:rPr>
          <w:rFonts w:ascii="Times New Roman" w:eastAsia="方正仿宋_GBK" w:hAnsi="Times New Roman" w:hint="eastAsia"/>
          <w:sz w:val="32"/>
          <w:szCs w:val="32"/>
        </w:rPr>
        <w:t>策划</w:t>
      </w:r>
      <w:r>
        <w:rPr>
          <w:rFonts w:ascii="Times New Roman" w:eastAsia="方正仿宋_GBK" w:hAnsi="Times New Roman" w:cs="Times New Roman"/>
          <w:sz w:val="32"/>
          <w:szCs w:val="32"/>
        </w:rPr>
        <w:t>过程中与当地气候特点、传统民俗节庆、非遗、历史典故、体育项目、产业发展相结合，</w:t>
      </w:r>
      <w:r>
        <w:rPr>
          <w:rFonts w:ascii="Times New Roman" w:eastAsia="方正仿宋_GBK" w:hAnsi="Times New Roman" w:hint="eastAsia"/>
          <w:sz w:val="32"/>
          <w:szCs w:val="32"/>
        </w:rPr>
        <w:t>健全红色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学体系，提升红色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学质量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52E9E" w:rsidRDefault="00552E9E" w:rsidP="00552E9E">
      <w:pPr>
        <w:widowControl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int="eastAsia"/>
          <w:sz w:val="32"/>
          <w:szCs w:val="32"/>
        </w:rPr>
        <w:t>赛题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方正黑体_GBK" w:eastAsia="方正黑体_GBK" w:hint="eastAsia"/>
          <w:sz w:val="32"/>
          <w:szCs w:val="32"/>
        </w:rPr>
        <w:t>：赶水镇草</w:t>
      </w:r>
      <w:proofErr w:type="gramStart"/>
      <w:r>
        <w:rPr>
          <w:rFonts w:ascii="方正黑体_GBK" w:eastAsia="方正黑体_GBK" w:hint="eastAsia"/>
          <w:sz w:val="32"/>
          <w:szCs w:val="32"/>
        </w:rPr>
        <w:t>蔸</w:t>
      </w:r>
      <w:proofErr w:type="gramEnd"/>
      <w:r>
        <w:rPr>
          <w:rFonts w:ascii="方正黑体_GBK" w:eastAsia="方正黑体_GBK" w:hint="eastAsia"/>
          <w:sz w:val="32"/>
          <w:szCs w:val="32"/>
        </w:rPr>
        <w:t>萝卜节集会活动升级策划</w:t>
      </w:r>
    </w:p>
    <w:p w:rsidR="00552E9E" w:rsidRDefault="00552E9E" w:rsidP="00552E9E">
      <w:pPr>
        <w:widowControl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赛点：</w:t>
      </w:r>
      <w:r w:rsidR="00B61907">
        <w:rPr>
          <w:rFonts w:ascii="方正楷体_GBK" w:eastAsia="方正楷体_GBK" w:hint="eastAsia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赶水镇</w:t>
      </w:r>
      <w:r>
        <w:rPr>
          <w:rFonts w:ascii="Times New Roman" w:eastAsia="方正仿宋_GBK" w:hAnsi="Times New Roman" w:cs="Times New Roman"/>
          <w:color w:val="36363D"/>
          <w:sz w:val="32"/>
          <w:szCs w:val="32"/>
        </w:rPr>
        <w:t>石房村</w:t>
      </w:r>
    </w:p>
    <w:p w:rsidR="00552E9E" w:rsidRDefault="00552E9E" w:rsidP="00552E9E">
      <w:pPr>
        <w:widowControl w:val="0"/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背景：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赶水镇立</w:t>
      </w:r>
      <w:r>
        <w:rPr>
          <w:rFonts w:ascii="方正仿宋_GBK" w:eastAsia="方正仿宋_GBK" w:hint="eastAsia"/>
          <w:kern w:val="2"/>
          <w:sz w:val="32"/>
          <w:szCs w:val="32"/>
          <w:shd w:val="clear" w:color="auto" w:fill="FFFFFF"/>
        </w:rPr>
        <w:t>足“草蔸萝卜”金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字招牌，积极开展一年一度的赶水草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蔸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萝卜节，打造石房村草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蔸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萝卜主题公园，整合梅子村苗族乡情文化、岔滩村赵通坝、麻柳村人居环境示范点，科学有序布局农耕体验中心、单位团建基地、市民休闲之地，创新</w:t>
      </w:r>
      <w:r>
        <w:rPr>
          <w:rFonts w:ascii="方正仿宋_GBK" w:eastAsia="方正仿宋_GBK" w:hint="eastAsia"/>
          <w:kern w:val="2"/>
          <w:sz w:val="32"/>
          <w:szCs w:val="32"/>
          <w:shd w:val="clear" w:color="auto" w:fill="FFFFFF"/>
        </w:rPr>
        <w:t>推出“采草</w:t>
      </w:r>
      <w:proofErr w:type="gramStart"/>
      <w:r>
        <w:rPr>
          <w:rFonts w:ascii="方正仿宋_GBK" w:eastAsia="方正仿宋_GBK" w:hint="eastAsia"/>
          <w:kern w:val="2"/>
          <w:sz w:val="32"/>
          <w:szCs w:val="32"/>
          <w:shd w:val="clear" w:color="auto" w:fill="FFFFFF"/>
        </w:rPr>
        <w:t>蔸</w:t>
      </w:r>
      <w:proofErr w:type="gramEnd"/>
      <w:r>
        <w:rPr>
          <w:rFonts w:ascii="方正仿宋_GBK" w:eastAsia="方正仿宋_GBK" w:hint="eastAsia"/>
          <w:kern w:val="2"/>
          <w:sz w:val="32"/>
          <w:szCs w:val="32"/>
          <w:shd w:val="clear" w:color="auto" w:fill="FFFFFF"/>
        </w:rPr>
        <w:t>萝卜、赏苗族风情、品乡土文化、吃刨猪盛宴”为</w:t>
      </w:r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一体的草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蔸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  <w:t>萝卜主题一日游，逆势成为冬季主城居民旅游热点。</w:t>
      </w:r>
    </w:p>
    <w:p w:rsidR="00552E9E" w:rsidRDefault="00552E9E" w:rsidP="00552E9E">
      <w:pPr>
        <w:pStyle w:val="1"/>
        <w:widowControl w:val="0"/>
        <w:spacing w:line="600" w:lineRule="exact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int="eastAsia"/>
          <w:sz w:val="32"/>
          <w:szCs w:val="32"/>
        </w:rPr>
        <w:t xml:space="preserve"> 要求：</w:t>
      </w:r>
      <w:r>
        <w:rPr>
          <w:rFonts w:ascii="Times New Roman" w:eastAsia="方正仿宋_GBK" w:hAnsi="Times New Roman" w:cs="Times New Roman"/>
          <w:sz w:val="32"/>
          <w:szCs w:val="32"/>
        </w:rPr>
        <w:t>对草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萝卜节进行深入调研，剖析目前该节庆开展过程中存在的问题，</w:t>
      </w:r>
      <w:r>
        <w:rPr>
          <w:rFonts w:ascii="方正仿宋_GBK" w:eastAsia="方正仿宋_GBK" w:hint="eastAsia"/>
          <w:sz w:val="32"/>
          <w:szCs w:val="32"/>
        </w:rPr>
        <w:t>对“</w:t>
      </w:r>
      <w:r>
        <w:rPr>
          <w:rFonts w:ascii="方正仿宋_GBK" w:eastAsia="方正仿宋_GBK" w:hint="eastAsia"/>
          <w:kern w:val="2"/>
          <w:sz w:val="32"/>
          <w:szCs w:val="32"/>
          <w:shd w:val="clear" w:color="auto" w:fill="FFFFFF"/>
        </w:rPr>
        <w:t>草蔸文化</w:t>
      </w:r>
      <w:r>
        <w:rPr>
          <w:rFonts w:ascii="方正仿宋_GBK" w:eastAsia="方正仿宋_GBK" w:hint="eastAsia"/>
          <w:sz w:val="32"/>
          <w:szCs w:val="32"/>
        </w:rPr>
        <w:t>”进</w:t>
      </w:r>
      <w:r>
        <w:rPr>
          <w:rFonts w:ascii="Times New Roman" w:eastAsia="方正仿宋_GBK" w:hAnsi="Times New Roman" w:cs="Times New Roman"/>
          <w:sz w:val="32"/>
          <w:szCs w:val="32"/>
        </w:rPr>
        <w:t>行全面挖掘和活化，利用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域内文旅资源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，策划包装萝卜宴、特色民宿、农事体验、乡村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学、萝卜展会、萝卜运动会等特色子项目，全面升级草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蔸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萝卜节内容体系。内容包括但不限于基础分析、创意构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思、活动安排、推广计划、效益分析等。</w:t>
      </w:r>
    </w:p>
    <w:p w:rsidR="008A3B13" w:rsidRPr="00552E9E" w:rsidRDefault="008A3B13"/>
    <w:sectPr w:rsidR="008A3B13" w:rsidRPr="00552E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CC" w:rsidRDefault="00681DCC" w:rsidP="00552E9E">
      <w:r>
        <w:separator/>
      </w:r>
    </w:p>
  </w:endnote>
  <w:endnote w:type="continuationSeparator" w:id="0">
    <w:p w:rsidR="00681DCC" w:rsidRDefault="00681DCC" w:rsidP="0055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85125"/>
      <w:docPartObj>
        <w:docPartGallery w:val="Page Numbers (Bottom of Page)"/>
        <w:docPartUnique/>
      </w:docPartObj>
    </w:sdtPr>
    <w:sdtEndPr/>
    <w:sdtContent>
      <w:p w:rsidR="00552E9E" w:rsidRDefault="00552E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5A" w:rsidRPr="00DF505A">
          <w:rPr>
            <w:noProof/>
            <w:lang w:val="zh-CN"/>
          </w:rPr>
          <w:t>5</w:t>
        </w:r>
        <w:r>
          <w:fldChar w:fldCharType="end"/>
        </w:r>
      </w:p>
    </w:sdtContent>
  </w:sdt>
  <w:p w:rsidR="00552E9E" w:rsidRDefault="00552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CC" w:rsidRDefault="00681DCC" w:rsidP="00552E9E">
      <w:r>
        <w:separator/>
      </w:r>
    </w:p>
  </w:footnote>
  <w:footnote w:type="continuationSeparator" w:id="0">
    <w:p w:rsidR="00681DCC" w:rsidRDefault="00681DCC" w:rsidP="0055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9E"/>
    <w:rsid w:val="00532EA5"/>
    <w:rsid w:val="00552E9E"/>
    <w:rsid w:val="00681DCC"/>
    <w:rsid w:val="008626A3"/>
    <w:rsid w:val="008A3B13"/>
    <w:rsid w:val="00B61907"/>
    <w:rsid w:val="00DF505A"/>
    <w:rsid w:val="00F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2E9E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552E9E"/>
  </w:style>
  <w:style w:type="paragraph" w:styleId="a3">
    <w:name w:val="header"/>
    <w:basedOn w:val="a"/>
    <w:link w:val="Char"/>
    <w:uiPriority w:val="99"/>
    <w:unhideWhenUsed/>
    <w:rsid w:val="00552E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9E"/>
    <w:rPr>
      <w:rFonts w:ascii="Arial" w:eastAsia="宋体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9E"/>
    <w:rPr>
      <w:rFonts w:ascii="Arial" w:eastAsia="宋体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2E9E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552E9E"/>
  </w:style>
  <w:style w:type="paragraph" w:styleId="a3">
    <w:name w:val="header"/>
    <w:basedOn w:val="a"/>
    <w:link w:val="Char"/>
    <w:uiPriority w:val="99"/>
    <w:unhideWhenUsed/>
    <w:rsid w:val="00552E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9E"/>
    <w:rPr>
      <w:rFonts w:ascii="Arial" w:eastAsia="宋体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9E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 I Z</cp:lastModifiedBy>
  <cp:revision>12</cp:revision>
  <dcterms:created xsi:type="dcterms:W3CDTF">2024-09-23T08:48:00Z</dcterms:created>
  <dcterms:modified xsi:type="dcterms:W3CDTF">2024-09-25T14:45:00Z</dcterms:modified>
</cp:coreProperties>
</file>